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E8" w:rsidRPr="009F51E8" w:rsidRDefault="009F51E8" w:rsidP="009F51E8">
      <w:pPr>
        <w:spacing w:before="225" w:after="4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F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"Единство народа и системные реформы - прочная основа процветания страны".</w:t>
      </w:r>
    </w:p>
    <w:p w:rsidR="009F51E8" w:rsidRPr="009F51E8" w:rsidRDefault="009F51E8" w:rsidP="009F51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Дорогие соотечественники!</w:t>
      </w:r>
    </w:p>
    <w:p w:rsidR="009F51E8" w:rsidRPr="009F51E8" w:rsidRDefault="009F51E8" w:rsidP="009F51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депутаты Парламента и члены Правительства!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мы отмечаем 30-летие Независимости – это наша самая высшая ценность. Благодаря дальновидной политике Первого Президента – </w:t>
      </w:r>
      <w:proofErr w:type="spellStart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добился значительных успехов и стал известен во всем мире. В единстве и согласии мы смогли построить новое государство – это наше главное достижение.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 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нацелены все наши начинания. Благодаря единству и созидательному труду казахстанцев мы успешно преодолеваем все трудности и испытания. 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 Мое нынешнее Послание народу Казахстана посвящено следующим вопросам.</w:t>
      </w:r>
    </w:p>
    <w:p w:rsidR="009F51E8" w:rsidRPr="00C11007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ЭКОНОМИЧЕСКОЕ РАЗВИТИЕ В ПОСТПАНДЕМИЧЕСКИЙ ПЕРИОД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 В целях определения среднесрочной экономической политики и систематизации государственных инициатив мы приняли Национальный план развития до 2025 </w:t>
      </w:r>
      <w:proofErr w:type="gramStart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перешли к новой системе государственного планирования. Будут утверждены национальные проекты.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стратегическая цель – усилить лидирующую роль в Центральной Азии и укрепить свои позиции в мировой экономике. Для дальнейшего привлечения прямых инвестиций внедрен новый инструмент – Стратегическое инвестиционное соглашение.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конкретные меры для оптимизации </w:t>
      </w:r>
      <w:proofErr w:type="spellStart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сектора. Завершено объединение холдингов "</w:t>
      </w:r>
      <w:proofErr w:type="spellStart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КазАгро</w:t>
      </w:r>
      <w:proofErr w:type="spellEnd"/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". В два раза сокращены портфельные компании, в полтора раза – их штатная численность. В результате создан новый мощный институт развития.</w:t>
      </w:r>
    </w:p>
    <w:p w:rsidR="009F51E8" w:rsidRPr="00C11007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условиях пандемии государство оказало масштабную и оперативную поддержку гражданам и бизнесу. Доказала свою эффективность программа "Экономика простых вещей". В рамках ее реализации запущено более 3,5 тысячи проектов, создано 70 тысяч рабочих мест, произведено товаров и услуг на 3,5 триллиона тенге. Благодаря программе "Дорожная карта бизнеса" государственную поддержку получили 66 тысяч проектов. Это помогло создать и сохранить более 150 тысяч рабочих мест.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 Поэтому я принял решение продлить на 2022 год срок действия программ "Экономика простых вещей" и "Дорожная карта бизнеса". Общий объем средств, выделенных на их финансирование, составит не менее одного триллиона тенге.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"легкому"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объемами и эффективностью государственных расходов.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стране необходим свод правил по управлению государственными финансами: госдолгом, бюджетной политикой,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Нацфондом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правительство и Национальный банк до конца года подготовить Концепцию управления государственными финансами.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2020 года, впервые за 10 лет индустриализации, вклад обрабатывающей промышленности в развитие экономики превысил долю горнодобывающей отрасли. </w:t>
      </w: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Среднесрочная цель – к 2025 году увеличить экспорт обрабатывающей промышленности в 1,5 раза, до 24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долларов, а производительность труда – на 30 процентов.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Разрабатываемый закон "О промышленной политике" должен дать ответы на вопросы, стоящие перед обрабатывающим сектором. Один из них – проблема доступа к сырью.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внедрить простое правило – цена сырьевых товаров для отечественной промышленности должна быть доступной, а объем – достаточным.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года Правительство должно найти оптимальный вариант решения этой важной задачи.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нужно иметь в виду, что ресурсный потенциал нашей страны полностью не раскрыт, геологическая изученность остается на низком уровне.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– создать открытую цифровую базу данных геологической информации, обеспечить к ней доступ инвесторов.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Недра –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Далее. Чрезмерное присутствие государства в экономике серьезно сдерживает ее рост и конкурентоспособность, приводит к коррупции и незаконному лоббированию. Госпредприятия по-прежнему доминируют во многих секторах, пользуются монопольными льготами.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начали решать данные проблемы. Так, в Концепции государственного управления предусмотрены меры по сокращению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также столкнулись с неконтролируемым ростом инфляции.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Нацбанк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Правительство оказались бессильными перед ней, сославшись на мировые тенденции. Подобного рода 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Национального банка и правительства – это возвращение инфляции в коридор 4-6 процентов.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антикризисных мер общим объемом 6,3 триллиона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предстоит задействовать потенциал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 Они работают на местах, знают клиентов, их бизнес и возможности. Национальному банку и Агентству по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финрегулированию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подготовить пакет решений по данному вопросу.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работа по снижению уровня стрессовых активов. Мы приняли решение –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финрегулированию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до конца года внести законопроект в Парламент.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 немонетарных составляющих инфляции. Главная из них – цены на продукты питания. Об огромном аграрном потенциале Казахстана говорится много. Но в сфере АПК накопилось немало проблем. Прежде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обеспечить доступ к ним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включая, возможно, личные подсобные хозяйства. Монополизация данного рынка недопустима.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мер начинают "кивать друг на друга".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Во-вторых, неблагоприятные погодные условия обнажили серьезные проблемы в животноводстве. Оперативными мерами мы стабилизировали ситуацию с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кормообеспечением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 этой сфере все еще необходимы системные действия.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расширить площади возделывания кормовых культур и усилить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севооборота, шире использовать возможности космического мониторинга и дистанционного зондирования земель. Важно также повысить эффективность использования пастбищ.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у фермеров нет доступа к местам выпаса скота из-за их принадлежности лицам с известными фамилиями, устроившим из своих владений непреступные крепости. Акимы не могут решить эту проблему по разным причинам, в том числе из-за личной зависимости.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"О личных подсобных хозяйствах". Правительству нужно разработать законопрое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кр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атчайшие сроки.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Далее. Только за последние пять лет на субсидирование было направлено более 2 триллионов тенге. К сожалению, более половины уголовных дел в сфере АПК приходится на хищение субсидий. Такая ситуация неприемлема.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детально изучить инструменты стимулирования технологического переоборудования сельского хозяйства. Около 90 процентов технологий, используемых в агропромышленном комплексе, окончательно устарели и нуждаются в модернизации.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субсидирования сельского хозяйства нужно привести в соответствие с промышленной политикой государства. Прошу Правительство и холдинг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" подготовить пакет предложений по данным вопросам.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главная задача агропромышленного комплекса – полное обеспечение страны основными продуктами питания. 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Земельный кодекс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вопрос. В современном мире одним из главных факторов конкурентоспособности является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глубинная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взращивать и усиливать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IT-сектор. Стране нужны молодые, образованные, мотивированные кадры. В рамках Национального проекта по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подготовить не менее 100 тысяч высококлассных IT-специалистов.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Экспорт услуг и товаров цифровой отрасли к 2025 году должен достичь как минимум 500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и другие задачи потребуют полной "цифровой перезагрузки" государственного сектора. Здесь главной и давней проблемой является отсутствие эффективной интеграции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информсистем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органов. Данный вопрос требует кардинального, скорейшего решения.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предстоит выстроить принципиально новую архитектуру "цифрового правительства". Все IT-инициативы госсектора будут основываться исключительно на новой платформе казахстанского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исключит дублирование, неэффективные затраты и бюрократию, 100%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доступны гражданам со смартфонов.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необходимо создать платформу взаимодействия национальных компаний с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Т-сообществом. Цифровые потребности и запросы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квазигоссектора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максимально обеспечиваться силами отечественных компаний.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хабом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значительной части Евразийского региона.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задачи нужно, естественно, усилиться в кадровом плане. Прошу премьер-министра дать мне свои предложения.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Далее. Ситуация в Афганистане, общее нарастание глобальной напряженности ставят перед нами задачу перезагрузки оборонно-промышленного комплекса и Военной доктрины.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разрабатываться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корректироваться планы действий государственного аппарата.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ЭФФЕКТИВНОСТИ СИСТЕМЫ ЗДРАВООХРАНЕНИЯ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"Здоровье – главное богатство", – гласит наша народная пословица. Коронавирус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 С первых дней пандемии мы без промедления приняли меры для борьбы с распространением инфекции. Казахстан – одно из немногих государств, выпустивших собственную вакцину против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сомневаемся в эффективности и безопасности нашего препарата QazVac, к которому уже проявляют интерес другие страны.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достаточный запас вакцин, у казахстанцев есть возможность выбирать – многие государства не могут себе это позволить. В стране продолжается массовая вакцинация, однако в обществе по-прежнему присутствуют ее противники. Они не только отказываются прививаться, но и призывают к этому население. Поддавшись их влиянию, многие были дезориентированы. 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пережило не одну эпидемию. Нельзя забывать, что многие опасные заболевания были остановлены только после появления вакцин. В ближайшем будущем в мире могут появиться новые штаммы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сейчас важно закупить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бустерные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вакцины, ускорить приобретение вакцин, зарегистрированных Всемирной организацией здравоохранения. Также необходимо подготовить всю систему здравоохранения к переходу на регулярную вакцинацию.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лаборатории санитарно-эпидемиологической экспертизы не соответствуют международным стандартам. В рамках национального проекта "Здоровая нация"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допустить ухудшения ситуации с заболеваниями, не связанными с коронавирусом. В условиях пандемии откладываются плановые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операции. Многие дети недополучают стандартные прививки. Безусловно, такое положение дел недопустимо.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Сфера медицины нуждается в объемном финансировании. Речь идет об инфраструктуре, кадрах, лекарственном обеспечении.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активизировать сотрудничество с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глобальными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фармкорпорациями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привлекать инвесторов, обеспечить трансферт технологий и новейших разработок. Нужно расширить объем и номенклатуру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оффтейк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-контрактов с отечественными производителями.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лекарственных средств и медицинских изделий отечественного производства необходимо довести с имеющихся 17 до 50% уже в 2025 году.</w:t>
      </w:r>
      <w:proofErr w:type="gramEnd"/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здоровья –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связи с итогами Токийской Олимпиады назрела необходимость рассмотреть положение дел в спорте на отдельном совещании.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текущего года заработная плата педагогических работников увеличилась на 25%. В течение следующих трех лет мы дополнительно направим на эти цели 1,2 триллиона тенге. Принятые меры дают свои плоды – резко вырос средний балл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педагогические специальности.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Возникла еще одна проблема, можно сказать, беда – дети бросают учебу, потому что не видят в ней необходимости.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важно поддерживать детей из социально уязвимых семей в рамках всеобуча. Меры материальной поддержки следует дополнить образовательным проектом "Цифровой учитель".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проблемой системы среднего образования остается нехватка ме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олах – дефицит составляет 225 тысяч. Если не предпринять срочных мер, то к 2025 году он может достичь одного 1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Ранее я давал поручение о строительстве до конца 2025 года не менее 800 школ. Сегодня ставлю задачу довести эту цифру до 1000 школ.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строительства за счет бюджета, к решению этой острейшей проблемы требуется привлечь частный сектор. Следует начать поэтапный переход на подушевое финансирование и полнокомплектных сельских школ. 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необходимо заняться решением этой важной задачи.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реализацию проекта "Бесплатное техническое и профессиональное образование". На сегодня неохваченными остаются 237 тысяч человек из числа молодежи NEET. Ежегодно 50 тысяч абитуриентов поступают на платной основе, 85 процентов из них относятся к категории малообеспеченных. Такое положение нужно исправить.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обеспечить стопроцентный охват бесплатным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востребованным специальностям.</w:t>
      </w:r>
      <w:proofErr w:type="gramEnd"/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 Задача профильного министерства – обеспечить повышение качества высшего образования. Вузы обязаны нести ответственность за должную подготовку кадров. Важнейший приоритет – развитие науки. Для решения накопившихся проблем в этой сфере нужно до конца года внести изменения в законодательство.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министерству следует разработать четкие и прозрачные правила отбора и финансирования таких научных организаций.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науки до пяти лет.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РЕГИОНАЛЬНОЙ ПОЛИТИКИ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"слышащего государства" – госаппарат должен работать в интересах граждан. Это в первую очередь касается местных властей.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акиматы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гражданами недостаточен. Оценка их деятельности практически не зависит от мнения самих жителей регионов. Поэтому требуется оптимизировать механизм оценки работы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обновить Планы развития регионов в соответствии с утвержденными общенациональными задачами.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одним из главных инструментов снижения дисбалансов является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приоритизация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расходов. Выделение средств из республиканского бюджета не должно зависеть от "пробивной силы"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каких-то личных предпочтений и прочих субъективных факторов.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"перезагрузки" процессов бюджетирования требуется более широко применять механизм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необходимо внедрить объективную методику распределения бюджетных лимитов.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– повышение финансовой самостоятельности регионов.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местного бизнеса, увеличении инвестиций и налоговой базы.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Движение в этом направлении нужно продолжать. Прошу Правительство подготовить пакет соответствующих предложений до конца года.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находится в русле устойчивой тенденции на урбанизацию. Города-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миллионники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опорой глобальной конкурентоспособности Казахстана, а областные центры – точками роста регионов. Поэтому потребуется разработка закона о развитии агломераций и новые стандарты комплексной застройки городов.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важным является соблюдение принципа "люди к инфраструктуре". Фокус должен быть на развитии перспективных сел. Основная цель –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27 моногородов сейчас приходится около 40% промышленного производства. В них проживает 1,4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приоритетом является развитие местного самоуправления. В городах центрального подчинения и областных центрах успешно внедрен "бюджет народного участия". Реализованы десятки проектов по благоустройству в соответствии с реальными потребностями граждан. Это успешный опыт. Теперь необходимо увеличить долю "народного участия" в бюджете на благоустройство и жилищно-коммунальное хозяйство в 10 раз.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 "внутренней связанности" страны предстоит завершить все начатые проекты по транспортной инфраструктуре. В рамках государственной программы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Нұрлы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формируется единая транспортная сеть, соединяющая центр с регионами. Реализованы стратегически важные инфраструктурные и социальные проекты. Задача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– запустить аналогичные Программы инфраструктурного развития для каждого региона.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 имеются давно назревшие вопросы модернизации инфраструктуры.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совместно с Фондом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следует приступить к реализации следующих масштабных проектов. Это строительство на площадке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Общий объем инвестиций в данные проекты составит более одного триллиона тенге.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нужно уделить экологическим проблемам в стране, особенно качеству воздуха.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ситуации с газоснабжением западных регионов уже в этом году начнется реализация трех проектов на общую сумму 700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Это возведение газоперерабатывающего завода на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Кашагане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строительство лупинга магистрального газопровода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Макат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-Северный Кавказ", модернизация магистрального газопровода "Бейнеу-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Жанаозен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водосбережение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новейших технологий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стратегическая задача – другого пути предотвращения водного дефицита нет. Правительству нужно подготовить конкретные решения, которые позволят стимулировать внедрение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водосберегающих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эффективно регулировать водопотребление.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экосистем водных объектов и бережного использования ресурсов мы приступим к реконструкции 120 каналов. В Акмолинской,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Западно-Казахстанской,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питьевой водой районов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Мангистауской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будет модернизирован магистральный водовод "Астрахань-Мангышлак" и построен новый опреснительный завод в поселке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Кендерли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вопрос, на котором хочу остановиться отдельно. Мир движется в сторону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 и экономики. Сегодня это уже не просто слова, а конкретные решения в виде налогов, пошлин, мер технического регулирования. Мы не </w:t>
      </w: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можем оставаться в стороне –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мной поставлена задача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постепенным закатом угольной эпохи, помимо возобновляемых, нам придется задуматься и об источниках надежной базовой генерации энергии.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к 2030 году в Казахстане наступит дефицит электроэнергии.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опыт подсказывает наиболее оптимальный выход – это мирный атом. Вопрос непростой, поэтому к его решению нужно подойти максимально рационально, без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домыслов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эмоций. В течение года Правительство и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должны изучить возможность развития в Казахстане безопасной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экологичной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атомной энергетики.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 направлением является также производство зеленого водорода, водородная энергетика в целом. Правительству поручается подготовить предложения и по данному вопросу.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ЭФФЕКТИВНОЙ ЭКОСИСТЕМЫ НА РЫНКЕ ТРУДА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привела к значительной трансформации рынка труда. Прежде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стремительное развитие удаленного формата работы.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тенденция набирает обороты на фоне появления множества новых профессий, автоматизации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"О профессиональных квалификациях". Он должен регулировать вопросы признания квалификаций, стимулировать работников совершенствовать компетенции.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Тотальная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привела к новым формам занятости на основе интернет-платформ. Яркие примеры этого водители такси, курьеры и другие. Эта сфера нуждается в содействии государства с точки зрения социального и медицинского страхования, пенсионного обеспечения, налогообложения.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влияние на наш рынок труда оказывают и миграционные процессы. Казахстан –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акиматы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путем возмещения расходов работодателей, которые самостоятельно нанимают работников из южных регионов.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сельхоздеятельности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более широкий доступ к мерам государственной поддержки.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отдельно остановиться еще на одном вопросе. Казахстан – социальное государство.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помощь гражданам, оказавшимися в трудной ситуации, – один из наших приоритетов.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 сожалению, в обществе укрепляются патерналистские настроения и социальное иждивенчество.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получить необоснованные социальные льготы отучает человека зарабатывать своим трудом. Такой неподобающий образ жизни уже начал 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МОДЕРНИЗАЦИЯ И ЗАЩИТА ПРАВ ЧЕЛОВЕКА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Поэтапная политическая модернизация – одна из главных задач стратегического курса нашего государства.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два года в этой сфере нам удалось осуществить целый ряд серьезных преобразований. Принят новый закон, закрепивший уведомительный принцип </w:t>
      </w: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митингов; до 5% снижен порог прохождения партий в Мажилис; в избирательные бюллетени добавлена графа "против всех".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останавливаться на достигнутом нельзя. Наша цель – дальнейшее повышение эффективности государства,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политического процесса. Поэтому политические реформы будут продолжены.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шагом стало введение прямой выборности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казахстанцев. Мы на правильном пути. И уже в 2024 году граждане получат возможность в пилотном режиме избирать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фактор дальнейшей модернизации местного самоуправления – развитие гражданской культуры.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внедрить упрощенный режим их получения. Это придаст хороший импульс для социальной активности на селе.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закрепить норму об обязательном учете данной квоты при распределении депутатских мандатов.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 инклюзивное общество. Пока же в нашей стране люди с особыми потребностями слабо представлены в общественно-политической жизни. Предлагаю расширить перечень квотируемых категорий граждан, помимо женщин и молодежи, установив квоту и для людей с особыми потребностями.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текущего года я подписал Закон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Уголовного кодекса с положениями Второго Факультативного протокола. Соответствующий закон, надеюсь, будет принят до конца года.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 защиты прав человека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экономических и политических позиций женщин в обществе. За эту работу отвечает Администрация Президента.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внести изменения в Концепцию семейной и гендерной политики.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Повысилась оперативность прокурорского надзора – 98% безосновательных решений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отменены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внутренних дел освобождены от ряда непрофильных функций. Повышен статус участковых инспекторов – они наделены дополнительными полномочиями в сфере профилактики правонарушений.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ряде регионов в пилотном режиме запущена сервисная модель полиции. Следующий этап – ее масштабирование. Успех данной работы во многом зависит от вовлеченности местных органов власти, которые должны понимать суть нововведений и оказывать содействие полиции.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прокуратуре предстоит разработать комплекс мер по противодействию мошенничествам и финансовым пирамидам.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"бытовой коррупции".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КОНСОЛИДАЦИЯ КАК ГЛАВНЫЙ ФАКТОР ДАЛЬНЕЙШЕГО ПРОГРЕССА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главный принцип "единство в многообразии"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казахстанцев. Для наших граждан </w:t>
      </w: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согласие, толерантность – это сама жизнь, живая реальность, обусловленная взаимопроникновением культур и языков.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всегда был иммунитет к разобщенности.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не допустим дискриминации по языковому, национальному или расовому признакам, унижения чести и достоинства, будем привлекать к ответственности по закону.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противоречащие Конституции безответственные шаги идут вразрез с интересами нашей страны.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нашей Конституцией государственным языком является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язык обладает статусом официального языка. Его использованию, согласно нашему законодательству, препятствовать нельзя.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Оттого, что наша молодежь владеет разными языками, в том числе и русским, мы только выигрываем.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между Казахстаном и Россией – самая длинная в мире, а русский язык –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андеграунде. А ведь благодаря им казахстанская культура приобретает глобальное звучание.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рассмотреть возможность создания Фонда поддержки креативной индустрии.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Интеллигенция во все времена играла особую роль в нашей стране. Она всегда вела нашу нацию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моменты особенно важна активная позиция интеллигенции. Ее авторитет определяется не наградами, а реальными делами.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– привить молодежи общечеловеческие ценности. В нашем обществе необходимо культивировать такие качества, как патриотизм, стремление к знаниям, трудолюбие, сплоченность и ответственность.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призываю интеллигенцию не оставаться в стороне от решения проблем, которые влияют на будущее страны.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вместе мы сможем укрепить нашу уникальную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страновую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идентичность. Как неоднократно подчеркивал Первый Президент Казахстана Нурсултан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Назарбаев, межэтническое и межконфессиональное согласие – это наше бесценное достояние.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будущего государства мы обязаны сохранить и укрепить внутреннюю стабильность и общенациональное единство.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соотечественники!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 ключевые приоритеты нашей ближайшей повестки.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богатство Казахстана – люди.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благополучия народа – ключевая цель моей работы в качестве Президента. Поэтому сегодня я хотел бы озвучить ряд дополнительных инициатив, направленных, прежде всего, на повышение благосостояния казахстанцев.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ИНИЦИАТИВА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назрела необходимость пересмотра уровня минимальной заработной платы. Это, с одной стороны, важнейший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макроиндикатор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 – показатель, понятный каждому.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минимальной заработной платы не повышался с 2018 года. Мировой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коронакризис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усилил давление на доходы населения. Кроме того, по уровню минимальной заработной платы Казахстан уступает целому ряду стран СНГ. Поэтому принимаю решение – с 1 января 2022 года увеличить минимальную заработную плату с текущих сорока двух с половиной до 60 тысяч тенге.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мера напрямую коснется более одного миллиона человек, а косвенно – всех трудящихся. Она уменьшит "теневой" зарплатный фонд, размер которого сегодня достигает 30, а может быть и 40%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декларируемого.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следует отойти от неуместного использования минимальной заработной платы в качестве расчетного показателя в налоговых, социальных и других сферах.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Правительство и Парламент обеспечить внесение необходимых изменений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законодательство до конца текущего года с вступлением в силу в январе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ИНИЦИАТИВА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6,5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Казахстане являются наемными работниками. Вы это хорошо знаете. Основной источник доходов для них – заработные платы.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"мягкие" меры стимулирования бизнеса к увеличению заработных плат своих работников.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ИНИЦИАТИВА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внедрить для такого бизнеса единый платеж с фонда оплаты труда со снижением суммарной нагрузки с 34% до 25%. Это простимулирует бизнес "вывести из тени" тысячи сотрудников, которые смогут стать полноценными участниками пенсионной системы, системы социального и медицинского страхования.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вопросе нельзя допустить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кампанейщины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ИНИЦИАТИВА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 2022 по 2025 год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казахстанцев.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ИНИЦИАТИВА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вопрос всегда будет одним из главных для людей.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таких программ, как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Баспана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хит" и "7-20-25", скоро завершится. Вместе с тем ставки по рыночной ипотеке все еще высоки и доступны далеко не всем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 будет разработана целостная жилищная программа. Ее администратором станет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банк", который трансформируется в национальный институт развития. Перед банком стоит задача обеспечить по принципу "одного окна" учет и распределение жилья среди граждан.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называется, "в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белую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Для поддержания данной тенденции считаю необходимым разрешить перечисление части пенсионных накоплений выше порога достаточности на счет в "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банк" для последующей покупки жилья. Это также позволит стимулировать привычку накапливать средства, грамотно ими распоряжаться.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депутаты!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первой сессии Парламент VII созыва принял 63 закона.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решение нужно принимать, учитывая не только запросы общества, но и возможности государства.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успехов в этой ответственной работе!</w:t>
      </w:r>
    </w:p>
    <w:p w:rsidR="009F51E8" w:rsidRPr="009F51E8" w:rsidRDefault="009F51E8" w:rsidP="009F51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Дорогие соотечественники!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курс незыблем, цель ясна.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необходимо делать для ее достижения. Мы последовательно воплощаем в реальность наши планы и доведем до конца все начинания. Мы готовы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proofErr w:type="gram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 и трудностям.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Глава государства я приложу все усилия во благо народа.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Президента, мне кажется, должны уйти с занимаемых постов.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Сплоченность нации – главный фактор успеха нашей страны. Когда мы едины, мы непобедимы.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в народе говорят: "Где согласие – там и счастье".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сила – в единстве! Все вместе мы будем трудиться во благо нашей страны!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вечной будет наша священная Родина!</w:t>
      </w:r>
    </w:p>
    <w:p w:rsidR="009F51E8" w:rsidRPr="009F51E8" w:rsidRDefault="009F51E8" w:rsidP="009F51E8">
      <w:pPr>
        <w:spacing w:before="225" w:after="4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Касым-Жомарта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 w:rsidRPr="009F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транслировалось в прямом эфире республиканских телеканалов, а также на портале Tengrinews.kz.</w:t>
      </w:r>
    </w:p>
    <w:p w:rsidR="009F51E8" w:rsidRPr="009F51E8" w:rsidRDefault="009F51E8" w:rsidP="009F51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E8" w:rsidRPr="009F51E8" w:rsidRDefault="009F51E8" w:rsidP="009F51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E8" w:rsidRPr="009F51E8" w:rsidRDefault="009F51E8" w:rsidP="009F51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51E8" w:rsidRPr="009F51E8" w:rsidSect="009F51E8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16B"/>
    <w:multiLevelType w:val="multilevel"/>
    <w:tmpl w:val="043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4033F"/>
    <w:multiLevelType w:val="multilevel"/>
    <w:tmpl w:val="4E8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F35"/>
    <w:multiLevelType w:val="multilevel"/>
    <w:tmpl w:val="997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B2B80"/>
    <w:multiLevelType w:val="multilevel"/>
    <w:tmpl w:val="2AC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85292"/>
    <w:multiLevelType w:val="multilevel"/>
    <w:tmpl w:val="0936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11A24"/>
    <w:multiLevelType w:val="multilevel"/>
    <w:tmpl w:val="21F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40074"/>
    <w:multiLevelType w:val="multilevel"/>
    <w:tmpl w:val="351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F4DC1"/>
    <w:multiLevelType w:val="multilevel"/>
    <w:tmpl w:val="3FA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C65B6"/>
    <w:multiLevelType w:val="multilevel"/>
    <w:tmpl w:val="A352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E8"/>
    <w:rsid w:val="009F51E8"/>
    <w:rsid w:val="00C11007"/>
    <w:rsid w:val="00F8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1E8"/>
    <w:rPr>
      <w:color w:val="0000FF"/>
      <w:u w:val="single"/>
    </w:rPr>
  </w:style>
  <w:style w:type="character" w:styleId="a5">
    <w:name w:val="Strong"/>
    <w:basedOn w:val="a0"/>
    <w:uiPriority w:val="22"/>
    <w:qFormat/>
    <w:rsid w:val="009F51E8"/>
    <w:rPr>
      <w:b/>
      <w:bCs/>
    </w:rPr>
  </w:style>
  <w:style w:type="paragraph" w:customStyle="1" w:styleId="smi24-title">
    <w:name w:val="smi24-title"/>
    <w:basedOn w:val="a"/>
    <w:rsid w:val="009F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9F51E8"/>
  </w:style>
  <w:style w:type="character" w:customStyle="1" w:styleId="ya-unit-category">
    <w:name w:val="ya-unit-category"/>
    <w:basedOn w:val="a0"/>
    <w:rsid w:val="009F51E8"/>
  </w:style>
  <w:style w:type="character" w:customStyle="1" w:styleId="tn-text-preloader-dark">
    <w:name w:val="tn-text-preloader-dark"/>
    <w:basedOn w:val="a0"/>
    <w:rsid w:val="009F51E8"/>
  </w:style>
  <w:style w:type="paragraph" w:styleId="a6">
    <w:name w:val="Balloon Text"/>
    <w:basedOn w:val="a"/>
    <w:link w:val="a7"/>
    <w:uiPriority w:val="99"/>
    <w:semiHidden/>
    <w:unhideWhenUsed/>
    <w:rsid w:val="009F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1E8"/>
    <w:rPr>
      <w:color w:val="0000FF"/>
      <w:u w:val="single"/>
    </w:rPr>
  </w:style>
  <w:style w:type="character" w:styleId="a5">
    <w:name w:val="Strong"/>
    <w:basedOn w:val="a0"/>
    <w:uiPriority w:val="22"/>
    <w:qFormat/>
    <w:rsid w:val="009F51E8"/>
    <w:rPr>
      <w:b/>
      <w:bCs/>
    </w:rPr>
  </w:style>
  <w:style w:type="paragraph" w:customStyle="1" w:styleId="smi24-title">
    <w:name w:val="smi24-title"/>
    <w:basedOn w:val="a"/>
    <w:rsid w:val="009F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9F51E8"/>
  </w:style>
  <w:style w:type="character" w:customStyle="1" w:styleId="ya-unit-category">
    <w:name w:val="ya-unit-category"/>
    <w:basedOn w:val="a0"/>
    <w:rsid w:val="009F51E8"/>
  </w:style>
  <w:style w:type="character" w:customStyle="1" w:styleId="tn-text-preloader-dark">
    <w:name w:val="tn-text-preloader-dark"/>
    <w:basedOn w:val="a0"/>
    <w:rsid w:val="009F51E8"/>
  </w:style>
  <w:style w:type="paragraph" w:styleId="a6">
    <w:name w:val="Balloon Text"/>
    <w:basedOn w:val="a"/>
    <w:link w:val="a7"/>
    <w:uiPriority w:val="99"/>
    <w:semiHidden/>
    <w:unhideWhenUsed/>
    <w:rsid w:val="009F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9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66560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20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2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42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4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1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5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933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12" w:space="3" w:color="343E47"/>
                                                <w:left w:val="single" w:sz="12" w:space="8" w:color="343E47"/>
                                                <w:bottom w:val="single" w:sz="12" w:space="3" w:color="343E47"/>
                                                <w:right w:val="single" w:sz="12" w:space="8" w:color="343E4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5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9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0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0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2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4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9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01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90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1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90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657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12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884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11424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7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7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54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7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144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42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0319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6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09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17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44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1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44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68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00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1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01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2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378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33818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1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12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25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94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783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652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692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3729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68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0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66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08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80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36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3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4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9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83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0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6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35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06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32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21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900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6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2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2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988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9188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66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23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83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92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2125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002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00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8022</Words>
  <Characters>45729</Characters>
  <Application>Microsoft Office Word</Application>
  <DocSecurity>0</DocSecurity>
  <Lines>381</Lines>
  <Paragraphs>107</Paragraphs>
  <ScaleCrop>false</ScaleCrop>
  <Company>diakov.net</Company>
  <LinksUpToDate>false</LinksUpToDate>
  <CharactersWithSpaces>53644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</dc:creator>
  <cp:lastModifiedBy>Ака</cp:lastModifiedBy>
  <cp:revision>3</cp:revision>
  <dcterms:created xsi:type="dcterms:W3CDTF">2021-09-06T16:58:00Z</dcterms:created>
  <dcterms:modified xsi:type="dcterms:W3CDTF">2021-09-09T06:48:00Z</dcterms:modified>
</cp:coreProperties>
</file>